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D512F8" w14:textId="77777777" w:rsidR="00606326" w:rsidRPr="00AA0415" w:rsidRDefault="00AA0415">
      <w:pPr>
        <w:rPr>
          <w:rFonts w:ascii="Times" w:hAnsi="Times"/>
          <w:b/>
        </w:rPr>
      </w:pPr>
      <w:r w:rsidRPr="00AA0415">
        <w:rPr>
          <w:rFonts w:ascii="Times" w:hAnsi="Times"/>
          <w:b/>
        </w:rPr>
        <w:t>Timeline template</w:t>
      </w:r>
      <w:r w:rsidRPr="00AA0415">
        <w:rPr>
          <w:rFonts w:ascii="Times" w:hAnsi="Times"/>
          <w:b/>
        </w:rPr>
        <w:tab/>
      </w:r>
      <w:r w:rsidRPr="00AA0415">
        <w:rPr>
          <w:rFonts w:ascii="Times" w:hAnsi="Times"/>
          <w:b/>
        </w:rPr>
        <w:tab/>
      </w:r>
      <w:r w:rsidRPr="00AA0415">
        <w:rPr>
          <w:rFonts w:ascii="Times" w:hAnsi="Times"/>
          <w:b/>
        </w:rPr>
        <w:tab/>
      </w:r>
      <w:r w:rsidRPr="00AA0415">
        <w:rPr>
          <w:rFonts w:ascii="Times" w:hAnsi="Times"/>
          <w:b/>
        </w:rPr>
        <w:tab/>
      </w:r>
      <w:r w:rsidRPr="00AA0415">
        <w:rPr>
          <w:rFonts w:ascii="Times" w:hAnsi="Times"/>
          <w:b/>
        </w:rPr>
        <w:tab/>
      </w:r>
      <w:proofErr w:type="gramStart"/>
      <w:r w:rsidRPr="00AA0415">
        <w:rPr>
          <w:rFonts w:ascii="Times" w:hAnsi="Times"/>
          <w:b/>
        </w:rPr>
        <w:t>Your</w:t>
      </w:r>
      <w:proofErr w:type="gramEnd"/>
      <w:r w:rsidRPr="00AA0415">
        <w:rPr>
          <w:rFonts w:ascii="Times" w:hAnsi="Times"/>
          <w:b/>
        </w:rPr>
        <w:t xml:space="preserve"> name:</w:t>
      </w:r>
    </w:p>
    <w:p w14:paraId="4A459666" w14:textId="77777777" w:rsidR="00AA0415" w:rsidRPr="00AA0415" w:rsidRDefault="00AA0415">
      <w:pPr>
        <w:rPr>
          <w:rFonts w:ascii="Times" w:hAnsi="Times"/>
          <w:b/>
        </w:rPr>
      </w:pPr>
      <w:r w:rsidRPr="00AA0415">
        <w:rPr>
          <w:rFonts w:ascii="Times" w:hAnsi="Times"/>
          <w:b/>
        </w:rPr>
        <w:t>ISS</w:t>
      </w:r>
    </w:p>
    <w:p w14:paraId="6AA7ACE1" w14:textId="77777777" w:rsidR="00AA0415" w:rsidRDefault="00AA0415">
      <w:pPr>
        <w:rPr>
          <w:rFonts w:ascii="Times" w:hAnsi="Times"/>
        </w:rPr>
      </w:pPr>
    </w:p>
    <w:p w14:paraId="3DA02E2C" w14:textId="77777777" w:rsidR="00854175" w:rsidRDefault="00AA0415">
      <w:pPr>
        <w:rPr>
          <w:rFonts w:ascii="Times" w:hAnsi="Times"/>
        </w:rPr>
      </w:pPr>
      <w:r>
        <w:rPr>
          <w:rFonts w:ascii="Times" w:hAnsi="Times"/>
        </w:rPr>
        <w:t>TOPIC (or focus) of this timeline:</w:t>
      </w:r>
      <w:r w:rsidR="00AF4C2F">
        <w:rPr>
          <w:rFonts w:ascii="Times" w:hAnsi="Times"/>
        </w:rPr>
        <w:t xml:space="preserve"> </w:t>
      </w:r>
    </w:p>
    <w:p w14:paraId="4518202E" w14:textId="77777777" w:rsidR="00AA0415" w:rsidRPr="00854175" w:rsidRDefault="00AF4C2F">
      <w:pPr>
        <w:rPr>
          <w:rFonts w:ascii="Times" w:hAnsi="Times"/>
          <w:b/>
        </w:rPr>
      </w:pPr>
      <w:r w:rsidRPr="00854175">
        <w:rPr>
          <w:rFonts w:ascii="Times" w:hAnsi="Times"/>
          <w:b/>
        </w:rPr>
        <w:t xml:space="preserve">Civil Rights (rights of citizens, </w:t>
      </w:r>
      <w:proofErr w:type="spellStart"/>
      <w:r w:rsidRPr="00854175">
        <w:rPr>
          <w:rFonts w:ascii="Times" w:hAnsi="Times"/>
          <w:b/>
        </w:rPr>
        <w:t>esp</w:t>
      </w:r>
      <w:proofErr w:type="spellEnd"/>
      <w:r w:rsidRPr="00854175">
        <w:rPr>
          <w:rFonts w:ascii="Times" w:hAnsi="Times"/>
          <w:b/>
        </w:rPr>
        <w:t xml:space="preserve"> non-white citizens) from </w:t>
      </w:r>
      <w:r w:rsidRPr="00854175">
        <w:rPr>
          <w:rFonts w:ascii="Times" w:hAnsi="Times"/>
          <w:b/>
          <w:u w:val="single"/>
        </w:rPr>
        <w:t>1896 through the 1970s</w:t>
      </w:r>
    </w:p>
    <w:p w14:paraId="49976884" w14:textId="77777777" w:rsidR="00AA0415" w:rsidRDefault="00AA0415">
      <w:pPr>
        <w:rPr>
          <w:rFonts w:ascii="Times" w:hAnsi="Times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908"/>
        <w:gridCol w:w="2520"/>
        <w:gridCol w:w="2880"/>
        <w:gridCol w:w="1530"/>
        <w:gridCol w:w="18"/>
      </w:tblGrid>
      <w:tr w:rsidR="00AF4C2F" w14:paraId="33BD1273" w14:textId="77777777" w:rsidTr="00AF4C2F">
        <w:trPr>
          <w:gridAfter w:val="1"/>
          <w:wAfter w:w="18" w:type="dxa"/>
        </w:trPr>
        <w:tc>
          <w:tcPr>
            <w:tcW w:w="1908" w:type="dxa"/>
          </w:tcPr>
          <w:p w14:paraId="509167B2" w14:textId="77777777" w:rsidR="00AA0415" w:rsidRPr="00AA0415" w:rsidRDefault="00AA0415">
            <w:pPr>
              <w:rPr>
                <w:rFonts w:ascii="Times" w:hAnsi="Times"/>
                <w:b/>
              </w:rPr>
            </w:pPr>
            <w:r w:rsidRPr="00AA0415">
              <w:rPr>
                <w:rFonts w:ascii="Times" w:hAnsi="Times"/>
                <w:b/>
              </w:rPr>
              <w:t xml:space="preserve">Context </w:t>
            </w:r>
          </w:p>
          <w:p w14:paraId="7543E609" w14:textId="77777777" w:rsidR="00AA0415" w:rsidRPr="00AA0415" w:rsidRDefault="00AA0415">
            <w:pPr>
              <w:rPr>
                <w:rFonts w:ascii="Times" w:hAnsi="Times"/>
                <w:b/>
              </w:rPr>
            </w:pPr>
            <w:r w:rsidRPr="00AA0415">
              <w:rPr>
                <w:rFonts w:ascii="Times" w:hAnsi="Times"/>
                <w:b/>
              </w:rPr>
              <w:t>(</w:t>
            </w:r>
            <w:proofErr w:type="gramStart"/>
            <w:r w:rsidRPr="00AA0415">
              <w:rPr>
                <w:rFonts w:ascii="Times" w:hAnsi="Times"/>
                <w:b/>
              </w:rPr>
              <w:t>date</w:t>
            </w:r>
            <w:proofErr w:type="gramEnd"/>
            <w:r w:rsidRPr="00AA0415">
              <w:rPr>
                <w:rFonts w:ascii="Times" w:hAnsi="Times"/>
                <w:b/>
              </w:rPr>
              <w:t xml:space="preserve"> </w:t>
            </w:r>
            <w:r w:rsidRPr="00AA0415">
              <w:rPr>
                <w:rFonts w:ascii="Times" w:hAnsi="Times"/>
                <w:b/>
                <w:i/>
              </w:rPr>
              <w:t>and</w:t>
            </w:r>
            <w:r w:rsidRPr="00AA0415">
              <w:rPr>
                <w:rFonts w:ascii="Times" w:hAnsi="Times"/>
                <w:b/>
              </w:rPr>
              <w:t xml:space="preserve"> place)</w:t>
            </w:r>
          </w:p>
        </w:tc>
        <w:tc>
          <w:tcPr>
            <w:tcW w:w="2520" w:type="dxa"/>
          </w:tcPr>
          <w:p w14:paraId="48DCE752" w14:textId="77777777" w:rsidR="00AA0415" w:rsidRPr="00AA0415" w:rsidRDefault="00AA0415">
            <w:pPr>
              <w:rPr>
                <w:rFonts w:ascii="Times" w:hAnsi="Times"/>
                <w:b/>
              </w:rPr>
            </w:pPr>
            <w:r w:rsidRPr="00AA0415">
              <w:rPr>
                <w:rFonts w:ascii="Times" w:hAnsi="Times"/>
                <w:b/>
              </w:rPr>
              <w:t>What happened?</w:t>
            </w:r>
          </w:p>
        </w:tc>
        <w:tc>
          <w:tcPr>
            <w:tcW w:w="2880" w:type="dxa"/>
          </w:tcPr>
          <w:p w14:paraId="5DA31EF6" w14:textId="77777777" w:rsidR="00AA0415" w:rsidRPr="00AA0415" w:rsidRDefault="00AA0415">
            <w:pPr>
              <w:rPr>
                <w:rFonts w:ascii="Times" w:hAnsi="Times"/>
                <w:b/>
              </w:rPr>
            </w:pPr>
            <w:r w:rsidRPr="00AA0415">
              <w:rPr>
                <w:rFonts w:ascii="Times" w:hAnsi="Times"/>
                <w:b/>
              </w:rPr>
              <w:t>Significance?</w:t>
            </w:r>
          </w:p>
        </w:tc>
        <w:tc>
          <w:tcPr>
            <w:tcW w:w="1530" w:type="dxa"/>
          </w:tcPr>
          <w:p w14:paraId="55E7ABF7" w14:textId="77777777" w:rsidR="00AA0415" w:rsidRPr="00AA0415" w:rsidRDefault="00AA0415">
            <w:pPr>
              <w:rPr>
                <w:rFonts w:ascii="Times" w:hAnsi="Times"/>
                <w:b/>
              </w:rPr>
            </w:pPr>
            <w:r w:rsidRPr="00AA0415">
              <w:rPr>
                <w:rFonts w:ascii="Times" w:hAnsi="Times"/>
                <w:b/>
              </w:rPr>
              <w:t>Source(s)</w:t>
            </w:r>
          </w:p>
        </w:tc>
      </w:tr>
      <w:tr w:rsidR="00AA0415" w14:paraId="39E41F4D" w14:textId="77777777" w:rsidTr="00AF4C2F">
        <w:tc>
          <w:tcPr>
            <w:tcW w:w="1908" w:type="dxa"/>
          </w:tcPr>
          <w:p w14:paraId="777998F2" w14:textId="77777777" w:rsidR="00AA0415" w:rsidRDefault="00AF4C2F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1896, Washington DC (but applied to all of US)</w:t>
            </w:r>
          </w:p>
        </w:tc>
        <w:tc>
          <w:tcPr>
            <w:tcW w:w="2520" w:type="dxa"/>
          </w:tcPr>
          <w:p w14:paraId="0EED6D95" w14:textId="77777777" w:rsidR="00AA0415" w:rsidRDefault="00854175" w:rsidP="00854175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 xml:space="preserve">US </w:t>
            </w:r>
            <w:r w:rsidR="00AF4C2F">
              <w:rPr>
                <w:rFonts w:ascii="Times" w:hAnsi="Times"/>
              </w:rPr>
              <w:t xml:space="preserve">Supreme Court ruled 7-1 in </w:t>
            </w:r>
            <w:proofErr w:type="spellStart"/>
            <w:r w:rsidR="00AF4C2F" w:rsidRPr="00854175">
              <w:rPr>
                <w:rFonts w:ascii="Times" w:hAnsi="Times"/>
                <w:i/>
              </w:rPr>
              <w:t>Plessy</w:t>
            </w:r>
            <w:proofErr w:type="spellEnd"/>
            <w:r w:rsidR="00AF4C2F" w:rsidRPr="00854175">
              <w:rPr>
                <w:rFonts w:ascii="Times" w:hAnsi="Times"/>
                <w:i/>
              </w:rPr>
              <w:t xml:space="preserve"> v. Ferguson</w:t>
            </w:r>
            <w:r w:rsidR="00AF4C2F">
              <w:rPr>
                <w:rFonts w:ascii="Times" w:hAnsi="Times"/>
              </w:rPr>
              <w:t xml:space="preserve"> that it did not violate the rights of US citizens to be separated by race in public facilities, as long as the facilities were “equal”</w:t>
            </w:r>
          </w:p>
        </w:tc>
        <w:tc>
          <w:tcPr>
            <w:tcW w:w="2880" w:type="dxa"/>
          </w:tcPr>
          <w:p w14:paraId="4591B5BC" w14:textId="77777777" w:rsidR="00AA0415" w:rsidRDefault="00854175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This ruling made it clear that racial segregation would be considered legal and constitutional.  As a result, Jim Crow laws spread. Given the difficulty of overturning a SCOTUS ruling, civil rights advocates realized they would need to find new ways to fight for change.</w:t>
            </w:r>
          </w:p>
        </w:tc>
        <w:tc>
          <w:tcPr>
            <w:tcW w:w="1548" w:type="dxa"/>
            <w:gridSpan w:val="2"/>
          </w:tcPr>
          <w:p w14:paraId="01F5C784" w14:textId="77777777" w:rsidR="00AA0415" w:rsidRDefault="00854175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(</w:t>
            </w:r>
            <w:proofErr w:type="spellStart"/>
            <w:r>
              <w:rPr>
                <w:rFonts w:ascii="Times" w:hAnsi="Times"/>
              </w:rPr>
              <w:t>McKissack</w:t>
            </w:r>
            <w:proofErr w:type="spellEnd"/>
            <w:r>
              <w:rPr>
                <w:rFonts w:ascii="Times" w:hAnsi="Times"/>
              </w:rPr>
              <w:t xml:space="preserve"> and </w:t>
            </w:r>
            <w:proofErr w:type="spellStart"/>
            <w:r>
              <w:rPr>
                <w:rFonts w:ascii="Times" w:hAnsi="Times"/>
              </w:rPr>
              <w:t>Zarembka</w:t>
            </w:r>
            <w:proofErr w:type="spellEnd"/>
            <w:r>
              <w:rPr>
                <w:rFonts w:ascii="Times" w:hAnsi="Times"/>
              </w:rPr>
              <w:t xml:space="preserve"> </w:t>
            </w:r>
            <w:proofErr w:type="spellStart"/>
            <w:r>
              <w:rPr>
                <w:rFonts w:ascii="Times" w:hAnsi="Times"/>
              </w:rPr>
              <w:t>pp</w:t>
            </w:r>
            <w:proofErr w:type="spellEnd"/>
            <w:r>
              <w:rPr>
                <w:rFonts w:ascii="Times" w:hAnsi="Times"/>
              </w:rPr>
              <w:t>??)</w:t>
            </w:r>
          </w:p>
          <w:p w14:paraId="4CF3BABD" w14:textId="77777777" w:rsidR="00854175" w:rsidRDefault="00854175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(</w:t>
            </w:r>
            <w:r w:rsidRPr="00854175">
              <w:rPr>
                <w:rFonts w:ascii="Times" w:hAnsi="Times"/>
                <w:i/>
              </w:rPr>
              <w:t>The Road to Brown</w:t>
            </w:r>
            <w:r>
              <w:rPr>
                <w:rFonts w:ascii="Times" w:hAnsi="Times"/>
              </w:rPr>
              <w:t>)</w:t>
            </w:r>
          </w:p>
          <w:p w14:paraId="3D4FCFCF" w14:textId="77777777" w:rsidR="00854175" w:rsidRDefault="00854175">
            <w:pPr>
              <w:rPr>
                <w:rFonts w:ascii="Times" w:hAnsi="Times"/>
              </w:rPr>
            </w:pPr>
          </w:p>
        </w:tc>
        <w:bookmarkStart w:id="0" w:name="_GoBack"/>
        <w:bookmarkEnd w:id="0"/>
      </w:tr>
      <w:tr w:rsidR="00AA0415" w14:paraId="2ACD167C" w14:textId="77777777" w:rsidTr="00AF4C2F">
        <w:tc>
          <w:tcPr>
            <w:tcW w:w="1908" w:type="dxa"/>
          </w:tcPr>
          <w:p w14:paraId="7F91A469" w14:textId="77777777" w:rsidR="00AA0415" w:rsidRDefault="00AA0415">
            <w:pPr>
              <w:rPr>
                <w:rFonts w:ascii="Times" w:hAnsi="Times"/>
              </w:rPr>
            </w:pPr>
          </w:p>
        </w:tc>
        <w:tc>
          <w:tcPr>
            <w:tcW w:w="2520" w:type="dxa"/>
          </w:tcPr>
          <w:p w14:paraId="115D4F60" w14:textId="77777777" w:rsidR="00AA0415" w:rsidRDefault="00AA0415">
            <w:pPr>
              <w:rPr>
                <w:rFonts w:ascii="Times" w:hAnsi="Times"/>
              </w:rPr>
            </w:pPr>
          </w:p>
        </w:tc>
        <w:tc>
          <w:tcPr>
            <w:tcW w:w="2880" w:type="dxa"/>
          </w:tcPr>
          <w:p w14:paraId="43BAD9D6" w14:textId="77777777" w:rsidR="00AA0415" w:rsidRDefault="00AA0415">
            <w:pPr>
              <w:rPr>
                <w:rFonts w:ascii="Times" w:hAnsi="Times"/>
              </w:rPr>
            </w:pPr>
          </w:p>
        </w:tc>
        <w:tc>
          <w:tcPr>
            <w:tcW w:w="1548" w:type="dxa"/>
            <w:gridSpan w:val="2"/>
          </w:tcPr>
          <w:p w14:paraId="7243B6EA" w14:textId="77777777" w:rsidR="00AA0415" w:rsidRDefault="00AA0415">
            <w:pPr>
              <w:rPr>
                <w:rFonts w:ascii="Times" w:hAnsi="Times"/>
              </w:rPr>
            </w:pPr>
          </w:p>
        </w:tc>
      </w:tr>
      <w:tr w:rsidR="00AA0415" w14:paraId="2B7EEA3E" w14:textId="77777777" w:rsidTr="00AF4C2F">
        <w:tc>
          <w:tcPr>
            <w:tcW w:w="1908" w:type="dxa"/>
          </w:tcPr>
          <w:p w14:paraId="18E4670B" w14:textId="77777777" w:rsidR="00AA0415" w:rsidRDefault="00AA0415">
            <w:pPr>
              <w:rPr>
                <w:rFonts w:ascii="Times" w:hAnsi="Times"/>
              </w:rPr>
            </w:pPr>
          </w:p>
        </w:tc>
        <w:tc>
          <w:tcPr>
            <w:tcW w:w="2520" w:type="dxa"/>
          </w:tcPr>
          <w:p w14:paraId="0D51DC3A" w14:textId="77777777" w:rsidR="00AA0415" w:rsidRDefault="00AA0415">
            <w:pPr>
              <w:rPr>
                <w:rFonts w:ascii="Times" w:hAnsi="Times"/>
              </w:rPr>
            </w:pPr>
          </w:p>
        </w:tc>
        <w:tc>
          <w:tcPr>
            <w:tcW w:w="2880" w:type="dxa"/>
          </w:tcPr>
          <w:p w14:paraId="187A5EA3" w14:textId="77777777" w:rsidR="00AA0415" w:rsidRDefault="00AA0415">
            <w:pPr>
              <w:rPr>
                <w:rFonts w:ascii="Times" w:hAnsi="Times"/>
              </w:rPr>
            </w:pPr>
          </w:p>
        </w:tc>
        <w:tc>
          <w:tcPr>
            <w:tcW w:w="1548" w:type="dxa"/>
            <w:gridSpan w:val="2"/>
          </w:tcPr>
          <w:p w14:paraId="298D4438" w14:textId="77777777" w:rsidR="00AA0415" w:rsidRDefault="00AA0415">
            <w:pPr>
              <w:rPr>
                <w:rFonts w:ascii="Times" w:hAnsi="Times"/>
              </w:rPr>
            </w:pPr>
          </w:p>
        </w:tc>
      </w:tr>
      <w:tr w:rsidR="00AA0415" w14:paraId="6C56FA6E" w14:textId="77777777" w:rsidTr="00AF4C2F">
        <w:tc>
          <w:tcPr>
            <w:tcW w:w="1908" w:type="dxa"/>
          </w:tcPr>
          <w:p w14:paraId="3EED1474" w14:textId="77777777" w:rsidR="00AA0415" w:rsidRDefault="00AA0415">
            <w:pPr>
              <w:rPr>
                <w:rFonts w:ascii="Times" w:hAnsi="Times"/>
              </w:rPr>
            </w:pPr>
          </w:p>
        </w:tc>
        <w:tc>
          <w:tcPr>
            <w:tcW w:w="2520" w:type="dxa"/>
          </w:tcPr>
          <w:p w14:paraId="28368E5E" w14:textId="77777777" w:rsidR="00AA0415" w:rsidRDefault="00AA0415">
            <w:pPr>
              <w:rPr>
                <w:rFonts w:ascii="Times" w:hAnsi="Times"/>
              </w:rPr>
            </w:pPr>
          </w:p>
        </w:tc>
        <w:tc>
          <w:tcPr>
            <w:tcW w:w="2880" w:type="dxa"/>
          </w:tcPr>
          <w:p w14:paraId="50007906" w14:textId="77777777" w:rsidR="00AA0415" w:rsidRDefault="00AA0415">
            <w:pPr>
              <w:rPr>
                <w:rFonts w:ascii="Times" w:hAnsi="Times"/>
              </w:rPr>
            </w:pPr>
          </w:p>
        </w:tc>
        <w:tc>
          <w:tcPr>
            <w:tcW w:w="1548" w:type="dxa"/>
            <w:gridSpan w:val="2"/>
          </w:tcPr>
          <w:p w14:paraId="3D2FC2F5" w14:textId="77777777" w:rsidR="00AA0415" w:rsidRDefault="00AA0415">
            <w:pPr>
              <w:rPr>
                <w:rFonts w:ascii="Times" w:hAnsi="Times"/>
              </w:rPr>
            </w:pPr>
          </w:p>
        </w:tc>
      </w:tr>
      <w:tr w:rsidR="00AA0415" w14:paraId="6088B2AA" w14:textId="77777777" w:rsidTr="00AF4C2F">
        <w:tc>
          <w:tcPr>
            <w:tcW w:w="1908" w:type="dxa"/>
          </w:tcPr>
          <w:p w14:paraId="5FD24E76" w14:textId="77777777" w:rsidR="00AA0415" w:rsidRDefault="00AA0415">
            <w:pPr>
              <w:rPr>
                <w:rFonts w:ascii="Times" w:hAnsi="Times"/>
              </w:rPr>
            </w:pPr>
          </w:p>
        </w:tc>
        <w:tc>
          <w:tcPr>
            <w:tcW w:w="2520" w:type="dxa"/>
          </w:tcPr>
          <w:p w14:paraId="2218F27D" w14:textId="77777777" w:rsidR="00AA0415" w:rsidRDefault="00AA0415">
            <w:pPr>
              <w:rPr>
                <w:rFonts w:ascii="Times" w:hAnsi="Times"/>
              </w:rPr>
            </w:pPr>
          </w:p>
        </w:tc>
        <w:tc>
          <w:tcPr>
            <w:tcW w:w="2880" w:type="dxa"/>
          </w:tcPr>
          <w:p w14:paraId="321B7549" w14:textId="77777777" w:rsidR="00AA0415" w:rsidRDefault="00AA0415">
            <w:pPr>
              <w:rPr>
                <w:rFonts w:ascii="Times" w:hAnsi="Times"/>
              </w:rPr>
            </w:pPr>
          </w:p>
        </w:tc>
        <w:tc>
          <w:tcPr>
            <w:tcW w:w="1548" w:type="dxa"/>
            <w:gridSpan w:val="2"/>
          </w:tcPr>
          <w:p w14:paraId="626F3D1F" w14:textId="77777777" w:rsidR="00AA0415" w:rsidRDefault="00AA0415">
            <w:pPr>
              <w:rPr>
                <w:rFonts w:ascii="Times" w:hAnsi="Times"/>
              </w:rPr>
            </w:pPr>
          </w:p>
        </w:tc>
      </w:tr>
    </w:tbl>
    <w:p w14:paraId="773B0CE1" w14:textId="77777777" w:rsidR="00AA0415" w:rsidRDefault="00AA0415">
      <w:pPr>
        <w:rPr>
          <w:rFonts w:ascii="Times" w:hAnsi="Times"/>
        </w:rPr>
      </w:pPr>
    </w:p>
    <w:p w14:paraId="2F6A0DDF" w14:textId="77777777" w:rsidR="00AA0415" w:rsidRPr="00AA0415" w:rsidRDefault="00AA0415">
      <w:pPr>
        <w:rPr>
          <w:rFonts w:ascii="Times" w:hAnsi="Times"/>
        </w:rPr>
      </w:pPr>
      <w:r>
        <w:rPr>
          <w:rFonts w:ascii="Times" w:hAnsi="Times"/>
        </w:rPr>
        <w:t>(Add or delete rows in the table, as needed.)</w:t>
      </w:r>
    </w:p>
    <w:sectPr w:rsidR="00AA0415" w:rsidRPr="00AA0415" w:rsidSect="009E27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415"/>
    <w:rsid w:val="00606326"/>
    <w:rsid w:val="00854175"/>
    <w:rsid w:val="009A6569"/>
    <w:rsid w:val="009E2716"/>
    <w:rsid w:val="00AA0415"/>
    <w:rsid w:val="00AF4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26460B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A04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A04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126</Words>
  <Characters>722</Characters>
  <Application>Microsoft Macintosh Word</Application>
  <DocSecurity>0</DocSecurity>
  <Lines>6</Lines>
  <Paragraphs>1</Paragraphs>
  <ScaleCrop>false</ScaleCrop>
  <Company>University Laboratory High School</Company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Janet Morford</dc:creator>
  <cp:keywords/>
  <dc:description/>
  <cp:lastModifiedBy>Janet Morford</cp:lastModifiedBy>
  <cp:revision>3</cp:revision>
  <dcterms:created xsi:type="dcterms:W3CDTF">2017-02-06T15:25:00Z</dcterms:created>
  <dcterms:modified xsi:type="dcterms:W3CDTF">2017-02-06T15:35:00Z</dcterms:modified>
</cp:coreProperties>
</file>